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219E7" w14:textId="699F508F" w:rsidR="00DA790F" w:rsidRPr="00564268" w:rsidRDefault="00EF7381" w:rsidP="009A3284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8B1DE5">
        <w:t>5391</w:t>
      </w:r>
      <w:r w:rsidR="005507F2">
        <w:t>8</w:t>
      </w:r>
      <w:r w:rsidR="00DF17B9">
        <w:t xml:space="preserve"> </w:t>
      </w:r>
      <w:bookmarkEnd w:id="0"/>
      <w:bookmarkEnd w:id="1"/>
    </w:p>
    <w:tbl>
      <w:tblPr>
        <w:tblW w:w="10004" w:type="dxa"/>
        <w:tblLook w:val="01E0" w:firstRow="1" w:lastRow="1" w:firstColumn="1" w:lastColumn="1" w:noHBand="0" w:noVBand="0"/>
      </w:tblPr>
      <w:tblGrid>
        <w:gridCol w:w="4624"/>
        <w:gridCol w:w="383"/>
        <w:gridCol w:w="4997"/>
      </w:tblGrid>
      <w:tr w:rsidR="007B016B" w:rsidRPr="008647EB" w14:paraId="20A3CBAF" w14:textId="77777777" w:rsidTr="003E49D3">
        <w:trPr>
          <w:trHeight w:val="1546"/>
        </w:trPr>
        <w:tc>
          <w:tcPr>
            <w:tcW w:w="4624" w:type="dxa"/>
          </w:tcPr>
          <w:p w14:paraId="5A4A5D83" w14:textId="551AF821" w:rsidR="007B016B" w:rsidRPr="008647EB" w:rsidRDefault="003E49D3" w:rsidP="00CC0C5B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3E49D3">
              <w:rPr>
                <w:b/>
                <w:szCs w:val="20"/>
              </w:rPr>
              <w:t>MCILRATH PROPERTIES LLC'S APPEAL OF THE COST OF OBTAINING SERVICE FROM CADDO BASIN SPECIAL UTILITY DISTRICT</w:t>
            </w:r>
          </w:p>
        </w:tc>
        <w:tc>
          <w:tcPr>
            <w:tcW w:w="383" w:type="dxa"/>
          </w:tcPr>
          <w:p w14:paraId="71F25150" w14:textId="77777777" w:rsidR="007B016B" w:rsidRPr="008647EB" w:rsidRDefault="007B016B" w:rsidP="00CC0C5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78266B63" w14:textId="77777777" w:rsidR="007B016B" w:rsidRPr="008647EB" w:rsidRDefault="007B016B" w:rsidP="00CC0C5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74F2A295" w14:textId="77777777" w:rsidR="007B016B" w:rsidRPr="008647EB" w:rsidRDefault="007B016B" w:rsidP="00CC0C5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0A009A64" w14:textId="7B3C44FA" w:rsidR="007B016B" w:rsidRPr="008647EB" w:rsidRDefault="007B016B" w:rsidP="00CC0C5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</w:tc>
        <w:tc>
          <w:tcPr>
            <w:tcW w:w="4997" w:type="dxa"/>
          </w:tcPr>
          <w:p w14:paraId="542F9896" w14:textId="77777777" w:rsidR="007B016B" w:rsidRPr="008647EB" w:rsidRDefault="007B016B" w:rsidP="00CC0C5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40FD9D6A" w14:textId="77777777" w:rsidR="007B016B" w:rsidRPr="008647EB" w:rsidRDefault="007B016B" w:rsidP="00CC0C5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5C8CCD10" w14:textId="77777777" w:rsidR="007B016B" w:rsidRPr="008647EB" w:rsidRDefault="007B016B" w:rsidP="00CC0C5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8647EB">
                  <w:rPr>
                    <w:b/>
                    <w:bCs/>
                    <w:caps/>
                    <w:szCs w:val="20"/>
                  </w:rPr>
                  <w:t>TEXAS</w:t>
                </w:r>
              </w:smartTag>
            </w:smartTag>
          </w:p>
        </w:tc>
      </w:tr>
    </w:tbl>
    <w:p w14:paraId="726968B9" w14:textId="2CF787D1" w:rsidR="006F0825" w:rsidRPr="008647EB" w:rsidRDefault="008B1DE5" w:rsidP="008B1DE5">
      <w:pPr>
        <w:spacing w:after="0" w:line="240" w:lineRule="auto"/>
        <w:ind w:firstLine="0"/>
        <w:jc w:val="center"/>
        <w:rPr>
          <w:b/>
          <w:caps/>
        </w:rPr>
      </w:pPr>
      <w:r>
        <w:rPr>
          <w:b/>
          <w:caps/>
        </w:rPr>
        <w:t xml:space="preserve">commission staff’s </w:t>
      </w:r>
      <w:r w:rsidR="0027799D">
        <w:rPr>
          <w:b/>
          <w:caps/>
        </w:rPr>
        <w:t>REQUEST FOR A RULING</w:t>
      </w:r>
    </w:p>
    <w:p w14:paraId="269342E7" w14:textId="2795CF1E" w:rsidR="00DA790F" w:rsidRPr="008647EB" w:rsidRDefault="00DA790F" w:rsidP="006F0825">
      <w:pPr>
        <w:pStyle w:val="CaseCaption"/>
        <w:spacing w:after="0"/>
        <w:contextualSpacing w:val="0"/>
      </w:pPr>
    </w:p>
    <w:p w14:paraId="0A8B45A3" w14:textId="35B50FA4" w:rsidR="003E49D3" w:rsidRPr="003E49D3" w:rsidRDefault="003E49D3" w:rsidP="003E49D3">
      <w:pPr>
        <w:pStyle w:val="Paragraph"/>
        <w:rPr>
          <w:iCs/>
        </w:rPr>
      </w:pPr>
      <w:r w:rsidRPr="003E49D3">
        <w:rPr>
          <w:iCs/>
        </w:rPr>
        <w:t xml:space="preserve">On August 1, 2022, McIlrath Properties LLC (Appellant) filed with the Public Utility Commission of Texas </w:t>
      </w:r>
      <w:r>
        <w:rPr>
          <w:iCs/>
        </w:rPr>
        <w:t xml:space="preserve">(Commission) </w:t>
      </w:r>
      <w:r w:rsidRPr="003E49D3">
        <w:rPr>
          <w:iCs/>
        </w:rPr>
        <w:t xml:space="preserve">an appeal of the cost of obtaining service from Caddo Basin Special Utility District </w:t>
      </w:r>
      <w:r>
        <w:rPr>
          <w:iCs/>
        </w:rPr>
        <w:t xml:space="preserve">(Caddo Basin SUD) </w:t>
      </w:r>
      <w:r w:rsidRPr="003E49D3">
        <w:rPr>
          <w:iCs/>
        </w:rPr>
        <w:t>under Texas Water Code (TWC) § 13.043(g) and 16 Texas Administrative Code (TAC) § 24.101(g).</w:t>
      </w:r>
    </w:p>
    <w:p w14:paraId="1BFB31FE" w14:textId="144AA5DC" w:rsidR="003E49D3" w:rsidRPr="003E49D3" w:rsidRDefault="003E49D3" w:rsidP="003E49D3">
      <w:pPr>
        <w:pStyle w:val="Paragraph"/>
        <w:rPr>
          <w:iCs/>
        </w:rPr>
      </w:pPr>
      <w:r>
        <w:rPr>
          <w:iCs/>
        </w:rPr>
        <w:t xml:space="preserve">On </w:t>
      </w:r>
      <w:r w:rsidR="0056661A">
        <w:rPr>
          <w:iCs/>
        </w:rPr>
        <w:t>September 13</w:t>
      </w:r>
      <w:r>
        <w:rPr>
          <w:iCs/>
        </w:rPr>
        <w:t xml:space="preserve">, 2022, the administrative law judge (ALJ) filed Order No. </w:t>
      </w:r>
      <w:r w:rsidR="0056661A">
        <w:rPr>
          <w:iCs/>
        </w:rPr>
        <w:t>2</w:t>
      </w:r>
      <w:r>
        <w:rPr>
          <w:iCs/>
        </w:rPr>
        <w:t>,</w:t>
      </w:r>
      <w:r w:rsidRPr="00D94E7F">
        <w:t xml:space="preserve"> </w:t>
      </w:r>
      <w:r>
        <w:t xml:space="preserve">establishing a deadline of September </w:t>
      </w:r>
      <w:r w:rsidR="0056661A">
        <w:t>20</w:t>
      </w:r>
      <w:r>
        <w:t xml:space="preserve">, 2022 for </w:t>
      </w:r>
      <w:r w:rsidR="0056661A">
        <w:t xml:space="preserve">the Appellant to file a response the motion to dismiss filed by </w:t>
      </w:r>
      <w:r>
        <w:t xml:space="preserve">the (Staff) of the Public Utility Commission of Texas (Commission) </w:t>
      </w:r>
      <w:r w:rsidR="0056661A">
        <w:t>on September 1, 2022. To date, the Appellant has not file</w:t>
      </w:r>
      <w:r w:rsidR="000E2278">
        <w:t>d</w:t>
      </w:r>
      <w:r w:rsidR="0056661A">
        <w:t xml:space="preserve"> a response, </w:t>
      </w:r>
      <w:r>
        <w:t xml:space="preserve">Therefore, </w:t>
      </w:r>
      <w:r w:rsidR="0056661A">
        <w:t xml:space="preserve">Staff </w:t>
      </w:r>
      <w:r w:rsidR="0027799D">
        <w:t xml:space="preserve">files this pleading to </w:t>
      </w:r>
      <w:r w:rsidR="0056661A">
        <w:t xml:space="preserve">request a ruling </w:t>
      </w:r>
      <w:r w:rsidR="00120077">
        <w:t>on Staff’s motion</w:t>
      </w:r>
      <w:r>
        <w:t>.</w:t>
      </w:r>
    </w:p>
    <w:p w14:paraId="70C36614" w14:textId="77777777" w:rsidR="006F0825" w:rsidRPr="004B6D44" w:rsidRDefault="006F0825" w:rsidP="006F0825">
      <w:pPr>
        <w:pStyle w:val="Paragraph"/>
        <w:rPr>
          <w:iCs/>
        </w:rPr>
      </w:pPr>
    </w:p>
    <w:p w14:paraId="5CC99166" w14:textId="7F97A03E" w:rsidR="00FE5A24" w:rsidRDefault="0027799D" w:rsidP="005A6FB2">
      <w:pPr>
        <w:pStyle w:val="Heading1"/>
        <w:tabs>
          <w:tab w:val="clear" w:pos="1080"/>
          <w:tab w:val="clear" w:pos="1440"/>
        </w:tabs>
        <w:spacing w:before="0" w:after="0" w:line="360" w:lineRule="auto"/>
        <w:ind w:left="0" w:right="0" w:firstLine="0"/>
      </w:pPr>
      <w:r>
        <w:t>REQUEST FOR A RULING</w:t>
      </w:r>
    </w:p>
    <w:p w14:paraId="3DA43330" w14:textId="28B3ED6F" w:rsidR="0027799D" w:rsidRPr="0027799D" w:rsidRDefault="003E49D3" w:rsidP="0027799D">
      <w:pPr>
        <w:pStyle w:val="Paragraph"/>
        <w:rPr>
          <w:iCs/>
        </w:rPr>
      </w:pPr>
      <w:r>
        <w:rPr>
          <w:iCs/>
        </w:rPr>
        <w:t xml:space="preserve">Staff </w:t>
      </w:r>
      <w:r w:rsidR="0056661A">
        <w:rPr>
          <w:iCs/>
        </w:rPr>
        <w:t xml:space="preserve">continues to </w:t>
      </w:r>
      <w:r>
        <w:rPr>
          <w:iCs/>
        </w:rPr>
        <w:t xml:space="preserve">recommend that the appeal </w:t>
      </w:r>
      <w:r w:rsidR="009F26D2">
        <w:rPr>
          <w:iCs/>
        </w:rPr>
        <w:t xml:space="preserve">be </w:t>
      </w:r>
      <w:r>
        <w:rPr>
          <w:iCs/>
        </w:rPr>
        <w:t>dismissed</w:t>
      </w:r>
      <w:r w:rsidR="0027799D">
        <w:rPr>
          <w:iCs/>
        </w:rPr>
        <w:t xml:space="preserve"> and requests a ruling as such</w:t>
      </w:r>
      <w:r w:rsidR="009F26D2">
        <w:rPr>
          <w:iCs/>
        </w:rPr>
        <w:t>. Specifically, a</w:t>
      </w:r>
      <w:r w:rsidRPr="003E49D3">
        <w:rPr>
          <w:iCs/>
        </w:rPr>
        <w:t xml:space="preserve">n appeal under TWC § 13.043(g) and 16 TAC § 24.101(g) only applies for an applicant requesting service from an affected county or a water supply or sewer service corporation. However, the service provider in this appeal is a special utility district. </w:t>
      </w:r>
      <w:r w:rsidR="00D26BD7">
        <w:rPr>
          <w:iCs/>
        </w:rPr>
        <w:t>As such</w:t>
      </w:r>
      <w:r w:rsidRPr="003E49D3">
        <w:rPr>
          <w:iCs/>
        </w:rPr>
        <w:t xml:space="preserve">, since the appeal does not qualify under the TWC § 13.043(g) and 16 TAC § 24.101(g), </w:t>
      </w:r>
      <w:r w:rsidR="009F26D2">
        <w:rPr>
          <w:iCs/>
        </w:rPr>
        <w:t>dismissal of the appeal is appropriate</w:t>
      </w:r>
      <w:r w:rsidRPr="003E49D3">
        <w:rPr>
          <w:iCs/>
        </w:rPr>
        <w:t>.</w:t>
      </w:r>
      <w:r w:rsidR="00D26BD7">
        <w:rPr>
          <w:iCs/>
        </w:rPr>
        <w:t xml:space="preserve"> Therefore, Staff </w:t>
      </w:r>
      <w:r w:rsidR="0056661A">
        <w:rPr>
          <w:iCs/>
        </w:rPr>
        <w:t xml:space="preserve">continues to </w:t>
      </w:r>
      <w:r w:rsidR="00D26BD7">
        <w:rPr>
          <w:iCs/>
        </w:rPr>
        <w:t xml:space="preserve">recommend that it be dismissed for lack of jurisdiction under 16 TAC </w:t>
      </w:r>
      <w:r w:rsidR="00D26BD7" w:rsidRPr="003E49D3">
        <w:rPr>
          <w:iCs/>
        </w:rPr>
        <w:t>§</w:t>
      </w:r>
      <w:r w:rsidR="00D26BD7">
        <w:rPr>
          <w:iCs/>
        </w:rPr>
        <w:t xml:space="preserve"> 22.181(d)(1).</w:t>
      </w:r>
      <w:r w:rsidR="0027799D">
        <w:rPr>
          <w:iCs/>
        </w:rPr>
        <w:t xml:space="preserve"> Because the Appellant did not timely file a response to Staff’s motion to dismiss under 16 TAC </w:t>
      </w:r>
      <w:r w:rsidR="0027799D" w:rsidRPr="003E49D3">
        <w:rPr>
          <w:iCs/>
        </w:rPr>
        <w:t>§</w:t>
      </w:r>
      <w:r w:rsidR="0027799D">
        <w:rPr>
          <w:iCs/>
        </w:rPr>
        <w:t xml:space="preserve"> 22.181(e)(3), Staff respectfully requests a ruling dismissing this case. </w:t>
      </w:r>
    </w:p>
    <w:p w14:paraId="75558620" w14:textId="77777777" w:rsidR="00FE5A24" w:rsidRPr="00FE5A24" w:rsidRDefault="00FE5A24" w:rsidP="006F0825">
      <w:pPr>
        <w:pStyle w:val="Paragraph"/>
      </w:pPr>
    </w:p>
    <w:p w14:paraId="6D077747" w14:textId="707F3540" w:rsidR="00DA790F" w:rsidRDefault="006F0825" w:rsidP="006F0825">
      <w:pPr>
        <w:pStyle w:val="Heading1"/>
        <w:tabs>
          <w:tab w:val="clear" w:pos="1080"/>
          <w:tab w:val="clear" w:pos="1440"/>
        </w:tabs>
        <w:spacing w:before="0" w:after="0" w:line="360" w:lineRule="auto"/>
        <w:ind w:left="0" w:right="0" w:firstLine="0"/>
      </w:pPr>
      <w:r w:rsidRPr="005E0AD2">
        <w:t>CONCLUSION</w:t>
      </w:r>
    </w:p>
    <w:p w14:paraId="7C886D24" w14:textId="77777777" w:rsidR="00A76DA8" w:rsidRPr="00A76DA8" w:rsidRDefault="00A76DA8" w:rsidP="00A76DA8">
      <w:pPr>
        <w:autoSpaceDE w:val="0"/>
        <w:autoSpaceDN w:val="0"/>
        <w:adjustRightInd w:val="0"/>
        <w:spacing w:after="0"/>
        <w:rPr>
          <w:bCs/>
        </w:rPr>
      </w:pPr>
      <w:r w:rsidRPr="00A76DA8">
        <w:rPr>
          <w:bCs/>
        </w:rPr>
        <w:t xml:space="preserve">For the reasons detailed above, Staff respectfully requests the entry of an order granting </w:t>
      </w:r>
    </w:p>
    <w:p w14:paraId="18D281E3" w14:textId="502795F6" w:rsidR="006F0825" w:rsidRDefault="00A76DA8" w:rsidP="00A76DA8">
      <w:pPr>
        <w:autoSpaceDE w:val="0"/>
        <w:autoSpaceDN w:val="0"/>
        <w:adjustRightInd w:val="0"/>
        <w:spacing w:after="0"/>
        <w:ind w:firstLine="0"/>
        <w:rPr>
          <w:bCs/>
        </w:rPr>
      </w:pPr>
      <w:r w:rsidRPr="00A76DA8">
        <w:rPr>
          <w:bCs/>
        </w:rPr>
        <w:t>Staff' s motion to dismiss the appea</w:t>
      </w:r>
      <w:r>
        <w:rPr>
          <w:bCs/>
        </w:rPr>
        <w:t>l</w:t>
      </w:r>
      <w:r w:rsidRPr="00A76DA8">
        <w:rPr>
          <w:bCs/>
        </w:rPr>
        <w:t>.</w:t>
      </w:r>
    </w:p>
    <w:p w14:paraId="25B1BB08" w14:textId="77777777" w:rsidR="00A76DA8" w:rsidRDefault="00A76DA8" w:rsidP="006F0825">
      <w:pPr>
        <w:autoSpaceDE w:val="0"/>
        <w:autoSpaceDN w:val="0"/>
        <w:adjustRightInd w:val="0"/>
        <w:spacing w:after="0"/>
        <w:ind w:firstLine="0"/>
        <w:rPr>
          <w:bCs/>
        </w:rPr>
      </w:pPr>
    </w:p>
    <w:p w14:paraId="6A6BBE78" w14:textId="517D7291" w:rsidR="006F0825" w:rsidRPr="000612C6" w:rsidRDefault="006F0825" w:rsidP="006F0825">
      <w:pPr>
        <w:autoSpaceDE w:val="0"/>
        <w:autoSpaceDN w:val="0"/>
        <w:adjustRightInd w:val="0"/>
        <w:spacing w:after="0"/>
        <w:ind w:firstLine="0"/>
        <w:rPr>
          <w:szCs w:val="20"/>
        </w:rPr>
      </w:pPr>
      <w:r w:rsidRPr="000612C6">
        <w:rPr>
          <w:bCs/>
        </w:rPr>
        <w:lastRenderedPageBreak/>
        <w:t xml:space="preserve">Dated: </w:t>
      </w:r>
      <w:r w:rsidRPr="000612C6">
        <w:rPr>
          <w:bCs/>
        </w:rPr>
        <w:fldChar w:fldCharType="begin"/>
      </w:r>
      <w:r w:rsidRPr="000612C6">
        <w:rPr>
          <w:bCs/>
        </w:rPr>
        <w:instrText xml:space="preserve"> DATE \@ "MMMM d, yyyy" </w:instrText>
      </w:r>
      <w:r w:rsidRPr="000612C6">
        <w:rPr>
          <w:bCs/>
        </w:rPr>
        <w:fldChar w:fldCharType="separate"/>
      </w:r>
      <w:r w:rsidR="001A1008">
        <w:rPr>
          <w:bCs/>
          <w:noProof/>
        </w:rPr>
        <w:t>October 20, 2022</w:t>
      </w:r>
      <w:r w:rsidRPr="000612C6">
        <w:rPr>
          <w:bCs/>
        </w:rPr>
        <w:fldChar w:fldCharType="end"/>
      </w:r>
    </w:p>
    <w:p w14:paraId="427703D2" w14:textId="77777777" w:rsidR="006F0825" w:rsidRPr="000612C6" w:rsidRDefault="006F0825" w:rsidP="006F0825">
      <w:pPr>
        <w:spacing w:after="0"/>
        <w:ind w:firstLine="0"/>
        <w:rPr>
          <w:bCs/>
        </w:rPr>
      </w:pPr>
    </w:p>
    <w:p w14:paraId="6ADA5D4A" w14:textId="77777777" w:rsidR="006F0825" w:rsidRPr="000612C6" w:rsidRDefault="006F0825" w:rsidP="006F0825">
      <w:pPr>
        <w:spacing w:after="0" w:line="480" w:lineRule="auto"/>
        <w:ind w:left="3600"/>
      </w:pPr>
      <w:r w:rsidRPr="000612C6">
        <w:t>Respectfully submitted,</w:t>
      </w:r>
    </w:p>
    <w:p w14:paraId="5639BD18" w14:textId="77777777" w:rsidR="006F0825" w:rsidRPr="000612C6" w:rsidRDefault="006F0825" w:rsidP="006F0825">
      <w:pPr>
        <w:spacing w:after="0" w:line="240" w:lineRule="auto"/>
        <w:ind w:left="4320" w:firstLine="0"/>
        <w:contextualSpacing/>
        <w:rPr>
          <w:b/>
        </w:rPr>
      </w:pPr>
      <w:r w:rsidRPr="000612C6">
        <w:rPr>
          <w:b/>
        </w:rPr>
        <w:t xml:space="preserve">PUBLIC UTILITY COMMISSION OF TEXAS </w:t>
      </w:r>
    </w:p>
    <w:p w14:paraId="00181A10" w14:textId="77777777" w:rsidR="006F0825" w:rsidRPr="000612C6" w:rsidRDefault="006F0825" w:rsidP="006F0825">
      <w:pPr>
        <w:spacing w:after="0" w:line="240" w:lineRule="auto"/>
        <w:ind w:left="4320" w:firstLine="0"/>
        <w:contextualSpacing/>
        <w:rPr>
          <w:b/>
        </w:rPr>
      </w:pPr>
      <w:r w:rsidRPr="000612C6">
        <w:rPr>
          <w:b/>
        </w:rPr>
        <w:t>LEGAL DIVISION</w:t>
      </w:r>
    </w:p>
    <w:p w14:paraId="37AC9135" w14:textId="77777777" w:rsidR="006F0825" w:rsidRPr="000612C6" w:rsidRDefault="006F0825" w:rsidP="006F0825">
      <w:pPr>
        <w:spacing w:after="0" w:line="240" w:lineRule="auto"/>
        <w:ind w:firstLine="0"/>
        <w:rPr>
          <w:szCs w:val="20"/>
        </w:rPr>
      </w:pPr>
    </w:p>
    <w:p w14:paraId="724B7D56" w14:textId="77777777" w:rsidR="006F0825" w:rsidRPr="000612C6" w:rsidRDefault="006F0825" w:rsidP="006F0825">
      <w:pPr>
        <w:spacing w:after="0" w:line="240" w:lineRule="auto"/>
        <w:ind w:left="4320" w:firstLine="0"/>
        <w:rPr>
          <w:rFonts w:eastAsia="Calibri"/>
          <w:szCs w:val="20"/>
        </w:rPr>
      </w:pPr>
      <w:r>
        <w:rPr>
          <w:rFonts w:eastAsia="Calibri"/>
          <w:szCs w:val="20"/>
        </w:rPr>
        <w:t>Keith Rogas</w:t>
      </w:r>
    </w:p>
    <w:p w14:paraId="551446F9" w14:textId="77777777" w:rsidR="006F0825" w:rsidRPr="000612C6" w:rsidRDefault="006F0825" w:rsidP="006F0825">
      <w:pPr>
        <w:spacing w:after="0" w:line="240" w:lineRule="auto"/>
        <w:ind w:firstLine="0"/>
        <w:rPr>
          <w:szCs w:val="20"/>
        </w:rPr>
      </w:pP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  <w:t xml:space="preserve">Division Director </w:t>
      </w:r>
    </w:p>
    <w:p w14:paraId="05F3ACAE" w14:textId="77777777" w:rsidR="006F0825" w:rsidRPr="000612C6" w:rsidRDefault="006F0825" w:rsidP="006F0825">
      <w:pPr>
        <w:spacing w:after="0" w:line="240" w:lineRule="auto"/>
        <w:ind w:left="4320" w:firstLine="0"/>
        <w:rPr>
          <w:szCs w:val="20"/>
        </w:rPr>
      </w:pPr>
    </w:p>
    <w:p w14:paraId="70344A1A" w14:textId="77777777" w:rsidR="006F0825" w:rsidRPr="000612C6" w:rsidRDefault="006F0825" w:rsidP="006F0825">
      <w:pPr>
        <w:spacing w:after="0" w:line="240" w:lineRule="auto"/>
        <w:ind w:firstLine="4320"/>
        <w:jc w:val="left"/>
      </w:pPr>
      <w:r>
        <w:t>Sneha Patel</w:t>
      </w:r>
    </w:p>
    <w:p w14:paraId="210BBECF" w14:textId="77777777" w:rsidR="006F0825" w:rsidRPr="000612C6" w:rsidRDefault="006F0825" w:rsidP="006F0825">
      <w:pPr>
        <w:spacing w:after="0" w:line="240" w:lineRule="auto"/>
        <w:ind w:firstLine="4320"/>
        <w:jc w:val="left"/>
      </w:pPr>
      <w:r w:rsidRPr="000612C6">
        <w:t>Managing Attorney</w:t>
      </w:r>
    </w:p>
    <w:p w14:paraId="5AA3CC50" w14:textId="77777777" w:rsidR="006F0825" w:rsidRPr="000612C6" w:rsidRDefault="006F0825" w:rsidP="006F0825">
      <w:pPr>
        <w:spacing w:after="0" w:line="240" w:lineRule="auto"/>
        <w:ind w:firstLine="4320"/>
        <w:jc w:val="left"/>
      </w:pPr>
    </w:p>
    <w:p w14:paraId="58E1ECFB" w14:textId="77777777" w:rsidR="006F0825" w:rsidRPr="000612C6" w:rsidRDefault="006F0825" w:rsidP="006F0825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</w:p>
    <w:p w14:paraId="6E4D43CE" w14:textId="77777777" w:rsidR="006F0825" w:rsidRPr="000612C6" w:rsidRDefault="006F0825" w:rsidP="006F0825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0612C6">
        <w:rPr>
          <w:u w:val="single"/>
        </w:rPr>
        <w:t>/s/ Scott Miles</w:t>
      </w:r>
    </w:p>
    <w:p w14:paraId="252F21E2" w14:textId="77777777" w:rsidR="006F0825" w:rsidRPr="000612C6" w:rsidRDefault="006F0825" w:rsidP="006F0825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Scott Miles</w:t>
      </w:r>
    </w:p>
    <w:p w14:paraId="1C33B23F" w14:textId="77777777" w:rsidR="006F0825" w:rsidRPr="000612C6" w:rsidRDefault="006F0825" w:rsidP="006F0825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State Bar No. 24098103</w:t>
      </w:r>
    </w:p>
    <w:p w14:paraId="0649D7E2" w14:textId="77777777" w:rsidR="006F0825" w:rsidRPr="000612C6" w:rsidRDefault="006F0825" w:rsidP="006F0825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1701 N. Congress Avenue</w:t>
      </w:r>
    </w:p>
    <w:p w14:paraId="59EBA708" w14:textId="77777777" w:rsidR="006F0825" w:rsidRPr="000612C6" w:rsidRDefault="006F0825" w:rsidP="006F0825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P.O. Box 13326</w:t>
      </w:r>
    </w:p>
    <w:p w14:paraId="4073C502" w14:textId="77777777" w:rsidR="006F0825" w:rsidRPr="000612C6" w:rsidRDefault="006F0825" w:rsidP="006F0825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Austin, Texas 78711-3326</w:t>
      </w:r>
    </w:p>
    <w:p w14:paraId="3459B52B" w14:textId="77777777" w:rsidR="006F0825" w:rsidRPr="000612C6" w:rsidRDefault="006F0825" w:rsidP="006F0825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(512) 936-7228</w:t>
      </w:r>
    </w:p>
    <w:p w14:paraId="70880B7C" w14:textId="77777777" w:rsidR="006F0825" w:rsidRPr="000612C6" w:rsidRDefault="006F0825" w:rsidP="006F0825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(512) 936-7268 (facsimile)</w:t>
      </w:r>
    </w:p>
    <w:p w14:paraId="2E2D7E39" w14:textId="77777777" w:rsidR="006F0825" w:rsidRDefault="006F0825" w:rsidP="006F0825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Scott.Miles@puc.texas.gov</w:t>
      </w:r>
    </w:p>
    <w:p w14:paraId="1C6B4559" w14:textId="673C269B" w:rsidR="00DA790F" w:rsidRDefault="00DA790F" w:rsidP="005A6FB2">
      <w:pPr>
        <w:pStyle w:val="Paragraph"/>
        <w:spacing w:line="240" w:lineRule="auto"/>
      </w:pPr>
    </w:p>
    <w:p w14:paraId="09A1FDBA" w14:textId="77777777" w:rsidR="007B016B" w:rsidRDefault="007B016B" w:rsidP="005A6FB2">
      <w:pPr>
        <w:pStyle w:val="Paragraph"/>
        <w:spacing w:line="240" w:lineRule="auto"/>
      </w:pPr>
    </w:p>
    <w:p w14:paraId="47F398DD" w14:textId="02C7F177" w:rsidR="007B016B" w:rsidRPr="00564268" w:rsidRDefault="007B016B" w:rsidP="007B016B">
      <w:pPr>
        <w:pStyle w:val="CaseCaption"/>
        <w:rPr>
          <w:bCs/>
          <w:color w:val="000000" w:themeColor="text1"/>
        </w:rPr>
      </w:pPr>
      <w:r w:rsidRPr="00EF7381">
        <w:t>Docket</w:t>
      </w:r>
      <w:r w:rsidRPr="00D92C94">
        <w:t xml:space="preserve"> No</w:t>
      </w:r>
      <w:r w:rsidRPr="008647EB">
        <w:t>.</w:t>
      </w:r>
      <w:r w:rsidR="008B1DE5">
        <w:t xml:space="preserve"> 53918</w:t>
      </w:r>
      <w:r>
        <w:t xml:space="preserve">  </w:t>
      </w:r>
    </w:p>
    <w:p w14:paraId="09100DF1" w14:textId="77777777" w:rsidR="007B016B" w:rsidRDefault="007B016B" w:rsidP="00092070">
      <w:pPr>
        <w:pStyle w:val="CaseCaption"/>
      </w:pPr>
    </w:p>
    <w:p w14:paraId="2E4D4CE6" w14:textId="1D4F5F84" w:rsidR="00DA790F" w:rsidRPr="008647EB" w:rsidRDefault="00DA790F" w:rsidP="007B016B">
      <w:pPr>
        <w:pStyle w:val="CaseCaption"/>
        <w:spacing w:after="0" w:line="360" w:lineRule="auto"/>
      </w:pPr>
      <w:r w:rsidRPr="008647EB">
        <w:t>CERTIFICATE OF SERVICE</w:t>
      </w:r>
    </w:p>
    <w:p w14:paraId="668BEF31" w14:textId="2BD2F283" w:rsidR="00DA790F" w:rsidRPr="008647EB" w:rsidRDefault="00DA790F" w:rsidP="007B016B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 w:rsidR="008E1F6D">
        <w:t xml:space="preserve"> </w:t>
      </w:r>
      <w:r w:rsidR="00FC314B">
        <w:t xml:space="preserve">October 20, </w:t>
      </w:r>
      <w:proofErr w:type="gramStart"/>
      <w:r w:rsidR="00FC314B">
        <w:t>2022</w:t>
      </w:r>
      <w:proofErr w:type="gramEnd"/>
      <w:r w:rsidR="00F06042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208A2563" w14:textId="6EC91D48" w:rsidR="005A6FB2" w:rsidRDefault="005A6FB2" w:rsidP="005A6FB2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</w:p>
    <w:p w14:paraId="34753696" w14:textId="77777777" w:rsidR="005A6FB2" w:rsidRDefault="005A6FB2" w:rsidP="005A6FB2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</w:p>
    <w:p w14:paraId="239636A8" w14:textId="395582DD" w:rsidR="005A6FB2" w:rsidRPr="000612C6" w:rsidRDefault="005A6FB2" w:rsidP="005A6FB2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0612C6">
        <w:rPr>
          <w:u w:val="single"/>
        </w:rPr>
        <w:t>/s/ Scott Miles</w:t>
      </w:r>
    </w:p>
    <w:p w14:paraId="54BB87CC" w14:textId="77777777" w:rsidR="005A6FB2" w:rsidRPr="000612C6" w:rsidRDefault="005A6FB2" w:rsidP="005A6FB2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Scott Miles</w:t>
      </w:r>
    </w:p>
    <w:p w14:paraId="15EA6F8E" w14:textId="50F7B22C" w:rsidR="00DA790F" w:rsidRPr="00893EAC" w:rsidRDefault="00DA790F" w:rsidP="009D7252">
      <w:pPr>
        <w:spacing w:after="0" w:line="240" w:lineRule="auto"/>
        <w:ind w:left="4320" w:firstLine="0"/>
        <w:rPr>
          <w:szCs w:val="20"/>
          <w:u w:val="single"/>
        </w:rPr>
      </w:pPr>
    </w:p>
    <w:sectPr w:rsidR="00DA790F" w:rsidRPr="00893EAC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6E06A" w14:textId="77777777" w:rsidR="006F0825" w:rsidRDefault="006F0825">
      <w:pPr>
        <w:spacing w:after="0" w:line="240" w:lineRule="auto"/>
      </w:pPr>
      <w:r>
        <w:separator/>
      </w:r>
    </w:p>
  </w:endnote>
  <w:endnote w:type="continuationSeparator" w:id="0">
    <w:p w14:paraId="45F1DDB8" w14:textId="77777777" w:rsidR="006F0825" w:rsidRDefault="006F08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F91F1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C5EB65F" w14:textId="77777777" w:rsidR="00071BFA" w:rsidRDefault="00071BFA" w:rsidP="008016FB">
    <w:pPr>
      <w:pStyle w:val="Footer"/>
    </w:pPr>
  </w:p>
  <w:p w14:paraId="388742F6" w14:textId="77777777" w:rsidR="00071BFA" w:rsidRDefault="00071BFA" w:rsidP="008016FB"/>
  <w:p w14:paraId="3820B926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8F203" w14:textId="77777777" w:rsidR="006F0825" w:rsidRDefault="006F0825">
      <w:pPr>
        <w:spacing w:after="0" w:line="240" w:lineRule="auto"/>
      </w:pPr>
      <w:r>
        <w:separator/>
      </w:r>
    </w:p>
  </w:footnote>
  <w:footnote w:type="continuationSeparator" w:id="0">
    <w:p w14:paraId="3BCA4AD1" w14:textId="77777777" w:rsidR="006F0825" w:rsidRDefault="006F0825">
      <w:pPr>
        <w:spacing w:after="0" w:line="240" w:lineRule="auto"/>
      </w:pPr>
      <w:r>
        <w:continuationSeparator/>
      </w:r>
    </w:p>
  </w:footnote>
  <w:footnote w:type="continuationNotice" w:id="1">
    <w:p w14:paraId="082AD418" w14:textId="77777777" w:rsidR="006F0825" w:rsidRDefault="006F082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65678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0"/>
  </w:num>
  <w:num w:numId="2">
    <w:abstractNumId w:val="24"/>
  </w:num>
  <w:num w:numId="3">
    <w:abstractNumId w:val="15"/>
  </w:num>
  <w:num w:numId="4">
    <w:abstractNumId w:val="12"/>
  </w:num>
  <w:num w:numId="5">
    <w:abstractNumId w:val="23"/>
  </w:num>
  <w:num w:numId="6">
    <w:abstractNumId w:val="22"/>
  </w:num>
  <w:num w:numId="7">
    <w:abstractNumId w:val="16"/>
  </w:num>
  <w:num w:numId="8">
    <w:abstractNumId w:val="17"/>
  </w:num>
  <w:num w:numId="9">
    <w:abstractNumId w:val="20"/>
  </w:num>
  <w:num w:numId="10">
    <w:abstractNumId w:val="21"/>
  </w:num>
  <w:num w:numId="11">
    <w:abstractNumId w:val="13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14"/>
  </w:num>
  <w:num w:numId="25">
    <w:abstractNumId w:val="18"/>
  </w:num>
  <w:num w:numId="26">
    <w:abstractNumId w:val="11"/>
  </w:num>
  <w:num w:numId="27">
    <w:abstractNumId w:val="11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825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278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0077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1008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7799D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49D3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7F2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61A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A6FB2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0AB8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0825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016B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665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1DE5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57270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3284"/>
    <w:rsid w:val="009A498F"/>
    <w:rsid w:val="009A6563"/>
    <w:rsid w:val="009A6AA5"/>
    <w:rsid w:val="009A7E13"/>
    <w:rsid w:val="009B0487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26D2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DA8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0C1F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0BB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26BD7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13B6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5170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314B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3625A3A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left" w:pos="1440"/>
      </w:tabs>
      <w:spacing w:before="120" w:after="240" w:line="240" w:lineRule="auto"/>
      <w:ind w:right="72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1E4FE91-355E-45EE-90B1-1308258A7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2187</Characters>
  <Application>Microsoft Office Word</Application>
  <DocSecurity>0</DocSecurity>
  <Lines>18</Lines>
  <Paragraphs>5</Paragraphs>
  <ScaleCrop>false</ScaleCrop>
  <Manager/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2022-09-01T14:25:00Z</dcterms:created>
  <dcterms:modified xsi:type="dcterms:W3CDTF">2022-10-20T20:26:00Z</dcterms:modified>
</cp:coreProperties>
</file>